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B6" w:rsidRDefault="00273AB6" w:rsidP="00273AB6"/>
    <w:p w:rsidR="00273AB6" w:rsidRDefault="00273AB6" w:rsidP="00273AB6"/>
    <w:p w:rsidR="00273AB6" w:rsidRDefault="00273AB6" w:rsidP="00273AB6"/>
    <w:p w:rsidR="00273AB6" w:rsidRDefault="00273AB6" w:rsidP="00273AB6"/>
    <w:p w:rsidR="00273AB6" w:rsidRDefault="00273AB6" w:rsidP="00273AB6"/>
    <w:p w:rsidR="00273AB6" w:rsidRDefault="00273AB6" w:rsidP="00273AB6"/>
    <w:p w:rsidR="00273AB6" w:rsidRPr="00951F38" w:rsidRDefault="00273AB6" w:rsidP="00273AB6">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13 trece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w:t>
      </w:r>
    </w:p>
    <w:p w:rsidR="00273AB6" w:rsidRPr="00951F38" w:rsidRDefault="00273AB6" w:rsidP="00273AB6">
      <w:pPr>
        <w:rPr>
          <w:rFonts w:ascii="Calibri" w:hAnsi="Calibri" w:cs="Calibri"/>
          <w:color w:val="7F7F7F" w:themeColor="text1" w:themeTint="80"/>
          <w:sz w:val="26"/>
          <w:szCs w:val="26"/>
          <w:lang w:val="es-MX"/>
        </w:rPr>
      </w:pPr>
    </w:p>
    <w:p w:rsidR="00273AB6" w:rsidRPr="00951F38" w:rsidRDefault="00273AB6" w:rsidP="00273AB6">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0258/2doJAM/2017-JN</w:t>
      </w:r>
      <w:r w:rsidRPr="00951F38">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 . . . . . . . </w:t>
      </w:r>
      <w:r>
        <w:rPr>
          <w:rFonts w:ascii="Calibri" w:hAnsi="Calibri" w:cs="Calibri"/>
          <w:color w:val="7F7F7F" w:themeColor="text1" w:themeTint="80"/>
          <w:sz w:val="26"/>
          <w:szCs w:val="26"/>
        </w:rPr>
        <w:t xml:space="preserve">. </w:t>
      </w:r>
    </w:p>
    <w:p w:rsidR="00273AB6" w:rsidRPr="00951F38" w:rsidRDefault="00273AB6" w:rsidP="00273AB6">
      <w:pPr>
        <w:pStyle w:val="Textoindependiente"/>
        <w:rPr>
          <w:rFonts w:ascii="Calibri" w:hAnsi="Calibri" w:cs="Calibri"/>
          <w:color w:val="7F7F7F" w:themeColor="text1" w:themeTint="80"/>
          <w:sz w:val="26"/>
          <w:szCs w:val="26"/>
        </w:rPr>
      </w:pPr>
    </w:p>
    <w:p w:rsidR="00273AB6" w:rsidRPr="00951F38" w:rsidRDefault="00273AB6" w:rsidP="00273AB6">
      <w:pPr>
        <w:pStyle w:val="Textoindependiente"/>
        <w:rPr>
          <w:rFonts w:ascii="Calibri" w:hAnsi="Calibri" w:cs="Calibri"/>
          <w:color w:val="7F7F7F" w:themeColor="text1" w:themeTint="80"/>
          <w:sz w:val="26"/>
          <w:szCs w:val="26"/>
        </w:rPr>
      </w:pPr>
    </w:p>
    <w:p w:rsidR="00273AB6" w:rsidRPr="00951F38" w:rsidRDefault="00273AB6" w:rsidP="00273AB6">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273AB6" w:rsidRPr="00951F38" w:rsidRDefault="00273AB6" w:rsidP="00273AB6">
      <w:pPr>
        <w:pStyle w:val="Textoindependiente"/>
        <w:ind w:firstLine="708"/>
        <w:jc w:val="center"/>
        <w:rPr>
          <w:rFonts w:ascii="Calibri" w:hAnsi="Calibri" w:cs="Calibri"/>
          <w:b/>
          <w:bCs/>
          <w:color w:val="7F7F7F" w:themeColor="text1" w:themeTint="80"/>
          <w:sz w:val="26"/>
          <w:szCs w:val="26"/>
        </w:rPr>
      </w:pPr>
    </w:p>
    <w:p w:rsidR="00273AB6" w:rsidRPr="00951F38" w:rsidRDefault="00273AB6" w:rsidP="00273AB6">
      <w:pPr>
        <w:pStyle w:val="Textoindependiente"/>
        <w:rPr>
          <w:rFonts w:ascii="Calibri" w:hAnsi="Calibri" w:cs="Calibri"/>
          <w:b/>
          <w:bCs/>
          <w:color w:val="7F7F7F" w:themeColor="text1" w:themeTint="80"/>
          <w:sz w:val="26"/>
          <w:szCs w:val="26"/>
        </w:rPr>
      </w:pPr>
    </w:p>
    <w:p w:rsidR="00273AB6" w:rsidRPr="00951F38" w:rsidRDefault="00273AB6" w:rsidP="00273AB6">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Pr>
          <w:rFonts w:ascii="Calibri" w:hAnsi="Calibri" w:cs="Calibri"/>
          <w:color w:val="7F7F7F" w:themeColor="text1" w:themeTint="80"/>
          <w:sz w:val="26"/>
          <w:szCs w:val="26"/>
        </w:rPr>
        <w:t>12 doce de enero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 . . . . . . . . . . . . . . . </w:t>
      </w:r>
    </w:p>
    <w:p w:rsidR="00273AB6" w:rsidRPr="00951F38" w:rsidRDefault="00273AB6" w:rsidP="00273AB6">
      <w:pPr>
        <w:jc w:val="both"/>
        <w:rPr>
          <w:rFonts w:ascii="Calibri" w:hAnsi="Calibri" w:cs="Calibri"/>
          <w:b/>
          <w:i/>
          <w:iCs/>
          <w:color w:val="7F7F7F" w:themeColor="text1" w:themeTint="80"/>
          <w:sz w:val="26"/>
          <w:szCs w:val="26"/>
          <w:lang w:val="es-MX"/>
        </w:rPr>
      </w:pPr>
    </w:p>
    <w:p w:rsidR="00273AB6"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362354 (tres-seis-dos-tres-cinco-cuatro), de fecha 12 doce de enero del año 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12 doce) </w:t>
      </w:r>
      <w:r w:rsidRPr="00951F38">
        <w:rPr>
          <w:rFonts w:ascii="Calibri" w:hAnsi="Calibri" w:cs="Calibri"/>
          <w:color w:val="7F7F7F" w:themeColor="text1" w:themeTint="80"/>
          <w:sz w:val="26"/>
          <w:szCs w:val="26"/>
        </w:rPr>
        <w:t xml:space="preserve">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w:t>
      </w:r>
    </w:p>
    <w:p w:rsidR="00273AB6" w:rsidRDefault="00273AB6" w:rsidP="00273AB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0258/2doJAM/2017-JN</w:t>
      </w:r>
    </w:p>
    <w:p w:rsidR="00273AB6" w:rsidRDefault="00273AB6" w:rsidP="00273AB6">
      <w:pPr>
        <w:ind w:firstLine="708"/>
        <w:jc w:val="both"/>
        <w:rPr>
          <w:rFonts w:ascii="Calibri" w:hAnsi="Calibri" w:cs="Calibri"/>
          <w:color w:val="7F7F7F" w:themeColor="text1" w:themeTint="80"/>
          <w:sz w:val="26"/>
          <w:szCs w:val="26"/>
        </w:rPr>
      </w:pPr>
    </w:p>
    <w:p w:rsidR="00273AB6" w:rsidRPr="00951F38" w:rsidRDefault="00273AB6" w:rsidP="00273AB6">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C237A5">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si levantó el Acta de Infracción combatida</w:t>
      </w:r>
      <w:r>
        <w:rPr>
          <w:rFonts w:ascii="Calibri" w:hAnsi="Calibri"/>
          <w:color w:val="7F7F7F" w:themeColor="text1" w:themeTint="80"/>
          <w:sz w:val="26"/>
          <w:szCs w:val="26"/>
        </w:rPr>
        <w:t xml:space="preserve">. . . . . . . . . . . . . . . .  . . . . . . . . . . . . . . . . . . . . . . . . . . . . </w:t>
      </w:r>
    </w:p>
    <w:p w:rsidR="00273AB6" w:rsidRPr="00951F38" w:rsidRDefault="00273AB6" w:rsidP="00273AB6">
      <w:pPr>
        <w:jc w:val="both"/>
        <w:rPr>
          <w:rFonts w:ascii="Calibri" w:hAnsi="Calibri" w:cs="Calibri"/>
          <w:color w:val="7F7F7F" w:themeColor="text1" w:themeTint="80"/>
          <w:sz w:val="26"/>
          <w:szCs w:val="26"/>
        </w:rPr>
      </w:pPr>
    </w:p>
    <w:p w:rsidR="00273AB6" w:rsidRPr="00951F38"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p>
    <w:p w:rsidR="00273AB6" w:rsidRPr="00951F38" w:rsidRDefault="00273AB6" w:rsidP="00273AB6">
      <w:pPr>
        <w:ind w:firstLine="708"/>
        <w:jc w:val="both"/>
        <w:rPr>
          <w:rFonts w:ascii="Calibri" w:hAnsi="Calibri" w:cs="Calibri"/>
          <w:b/>
          <w:bCs/>
          <w:i/>
          <w:iCs/>
          <w:color w:val="7F7F7F" w:themeColor="text1" w:themeTint="80"/>
          <w:sz w:val="26"/>
          <w:szCs w:val="26"/>
        </w:rPr>
      </w:pPr>
    </w:p>
    <w:p w:rsidR="00273AB6" w:rsidRPr="00951F38"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p>
    <w:p w:rsidR="00273AB6" w:rsidRPr="00951F38" w:rsidRDefault="00273AB6" w:rsidP="00273AB6">
      <w:pPr>
        <w:rPr>
          <w:rFonts w:ascii="Calibri" w:hAnsi="Calibri" w:cs="Calibri"/>
          <w:b/>
          <w:color w:val="7F7F7F" w:themeColor="text1" w:themeTint="80"/>
          <w:sz w:val="26"/>
          <w:szCs w:val="26"/>
        </w:rPr>
      </w:pPr>
    </w:p>
    <w:p w:rsidR="00273AB6" w:rsidRPr="00951F38"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otorgó a favor del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273AB6" w:rsidRPr="00951F38" w:rsidRDefault="00273AB6" w:rsidP="00273AB6">
      <w:pPr>
        <w:ind w:firstLine="708"/>
        <w:jc w:val="both"/>
        <w:rPr>
          <w:rFonts w:ascii="Calibri" w:hAnsi="Calibri" w:cs="Calibri"/>
          <w:color w:val="7F7F7F" w:themeColor="text1" w:themeTint="80"/>
          <w:sz w:val="26"/>
          <w:szCs w:val="26"/>
        </w:rPr>
      </w:pPr>
    </w:p>
    <w:p w:rsidR="00273AB6" w:rsidRPr="00951F38" w:rsidRDefault="00273AB6" w:rsidP="00273AB6">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Licenciado </w:t>
      </w:r>
      <w:r>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Pr>
          <w:rFonts w:ascii="Calibri" w:hAnsi="Calibri"/>
          <w:bCs/>
          <w:iCs/>
          <w:color w:val="7F7F7F" w:themeColor="text1" w:themeTint="80"/>
          <w:sz w:val="26"/>
          <w:szCs w:val="26"/>
        </w:rPr>
        <w:t>4 cuatro a la 11 once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dicha persona moral. . . . . . . . . . . . . . . . . . . . . . . . . . . . . . . . . </w:t>
      </w:r>
    </w:p>
    <w:p w:rsidR="00273AB6" w:rsidRPr="00951F38" w:rsidRDefault="00273AB6" w:rsidP="00273AB6">
      <w:pPr>
        <w:jc w:val="both"/>
        <w:rPr>
          <w:rFonts w:ascii="Calibri" w:hAnsi="Calibri" w:cs="Calibri"/>
          <w:b/>
          <w:bCs/>
          <w:i/>
          <w:iCs/>
          <w:color w:val="7F7F7F" w:themeColor="text1" w:themeTint="80"/>
          <w:sz w:val="26"/>
          <w:szCs w:val="26"/>
        </w:rPr>
      </w:pPr>
    </w:p>
    <w:p w:rsidR="00273AB6" w:rsidRPr="00951F38" w:rsidRDefault="00273AB6" w:rsidP="00273AB6">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w:t>
      </w:r>
      <w:r>
        <w:rPr>
          <w:rFonts w:ascii="Calibri" w:hAnsi="Calibri" w:cs="Calibri"/>
          <w:color w:val="7F7F7F" w:themeColor="text1" w:themeTint="80"/>
          <w:sz w:val="26"/>
          <w:szCs w:val="26"/>
        </w:rPr>
        <w:t xml:space="preserve"> .</w:t>
      </w:r>
    </w:p>
    <w:p w:rsidR="00273AB6" w:rsidRPr="00951F38" w:rsidRDefault="00273AB6" w:rsidP="00273AB6">
      <w:pPr>
        <w:jc w:val="both"/>
        <w:rPr>
          <w:rFonts w:ascii="Calibri" w:hAnsi="Calibri" w:cs="Calibri"/>
          <w:b/>
          <w:bCs/>
          <w:i/>
          <w:iCs/>
          <w:color w:val="7F7F7F" w:themeColor="text1" w:themeTint="80"/>
          <w:sz w:val="26"/>
          <w:szCs w:val="26"/>
        </w:rPr>
      </w:pPr>
    </w:p>
    <w:p w:rsidR="00273AB6" w:rsidRDefault="00273AB6" w:rsidP="00273AB6">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w:t>
      </w:r>
      <w:r>
        <w:rPr>
          <w:rFonts w:ascii="Calibri" w:hAnsi="Calibri" w:cs="Calibri"/>
          <w:bCs/>
          <w:iCs/>
          <w:color w:val="7F7F7F" w:themeColor="text1" w:themeTint="80"/>
          <w:sz w:val="26"/>
          <w:szCs w:val="26"/>
        </w:rPr>
        <w:t xml:space="preserve">parte </w:t>
      </w:r>
      <w:r w:rsidRPr="007D58F4">
        <w:rPr>
          <w:rFonts w:ascii="Calibri" w:hAnsi="Calibri" w:cs="Calibri"/>
          <w:bCs/>
          <w:iCs/>
          <w:color w:val="7F7F7F" w:themeColor="text1" w:themeTint="80"/>
          <w:sz w:val="26"/>
          <w:szCs w:val="26"/>
        </w:rPr>
        <w:t xml:space="preserve">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p>
    <w:p w:rsidR="00273AB6" w:rsidRPr="003C6136" w:rsidRDefault="00273AB6" w:rsidP="00273AB6">
      <w:pPr>
        <w:pStyle w:val="Sangradetextonormal"/>
        <w:ind w:left="0" w:firstLine="708"/>
        <w:jc w:val="both"/>
        <w:rPr>
          <w:rFonts w:ascii="Calibri" w:hAnsi="Calibri" w:cs="Calibri"/>
          <w:bCs/>
          <w:iCs/>
          <w:color w:val="7F7F7F" w:themeColor="text1" w:themeTint="80"/>
          <w:sz w:val="20"/>
          <w:szCs w:val="20"/>
        </w:rPr>
      </w:pPr>
    </w:p>
    <w:p w:rsidR="00273AB6" w:rsidRDefault="00273AB6" w:rsidP="00273AB6">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w:t>
      </w:r>
      <w:r w:rsidRPr="00B15417">
        <w:rPr>
          <w:rFonts w:ascii="Calibri" w:hAnsi="Calibri" w:cs="Calibri"/>
          <w:bCs/>
          <w:iCs/>
          <w:color w:val="7F7F7F" w:themeColor="text1" w:themeTint="80"/>
          <w:sz w:val="26"/>
          <w:szCs w:val="26"/>
        </w:rPr>
        <w:t>toda vez que el acta de infracción impugnada, sin duda alguna afecta los intereses jurídicos de la representada de</w:t>
      </w:r>
      <w:r>
        <w:rPr>
          <w:rFonts w:ascii="Calibri" w:hAnsi="Calibri" w:cs="Calibri"/>
          <w:bCs/>
          <w:iCs/>
          <w:color w:val="7F7F7F" w:themeColor="text1" w:themeTint="80"/>
          <w:sz w:val="26"/>
          <w:szCs w:val="26"/>
        </w:rPr>
        <w:t>l</w:t>
      </w:r>
      <w:r w:rsidRPr="00B15417">
        <w:rPr>
          <w:rFonts w:ascii="Calibri" w:hAnsi="Calibri" w:cs="Calibri"/>
          <w:bCs/>
          <w:iCs/>
          <w:color w:val="7F7F7F" w:themeColor="text1" w:themeTint="80"/>
          <w:sz w:val="26"/>
          <w:szCs w:val="26"/>
        </w:rPr>
        <w:t xml:space="preserve">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E91B31">
        <w:rPr>
          <w:rFonts w:ascii="Calibri" w:hAnsi="Calibri" w:cs="Calibri"/>
          <w:bCs/>
          <w:i/>
          <w:iCs/>
          <w:color w:val="7F7F7F" w:themeColor="text1" w:themeTint="80"/>
          <w:sz w:val="26"/>
          <w:szCs w:val="26"/>
        </w:rPr>
        <w:t>“</w:t>
      </w:r>
      <w:proofErr w:type="spellStart"/>
      <w:r w:rsidRPr="00E91B31">
        <w:rPr>
          <w:rFonts w:ascii="Calibri" w:hAnsi="Calibri" w:cs="Calibri"/>
          <w:bCs/>
          <w:i/>
          <w:iCs/>
          <w:color w:val="7F7F7F" w:themeColor="text1" w:themeTint="80"/>
          <w:sz w:val="26"/>
          <w:szCs w:val="26"/>
        </w:rPr>
        <w:t>litis</w:t>
      </w:r>
      <w:proofErr w:type="spellEnd"/>
      <w:r w:rsidRPr="00E91B31">
        <w:rPr>
          <w:rFonts w:ascii="Calibri" w:hAnsi="Calibri" w:cs="Calibri"/>
          <w:bCs/>
          <w:i/>
          <w:iCs/>
          <w:color w:val="7F7F7F" w:themeColor="text1" w:themeTint="80"/>
          <w:sz w:val="26"/>
          <w:szCs w:val="26"/>
        </w:rPr>
        <w:t>”.</w:t>
      </w:r>
      <w:r>
        <w:rPr>
          <w:rFonts w:ascii="Calibri" w:hAnsi="Calibri" w:cs="Calibri"/>
          <w:bCs/>
          <w:iCs/>
          <w:color w:val="7F7F7F" w:themeColor="text1" w:themeTint="80"/>
          <w:sz w:val="26"/>
          <w:szCs w:val="26"/>
        </w:rPr>
        <w:t xml:space="preserve"> . . . . . . . . . . . . . . . </w:t>
      </w:r>
    </w:p>
    <w:p w:rsidR="00273AB6" w:rsidRDefault="00273AB6" w:rsidP="00273AB6">
      <w:pPr>
        <w:pStyle w:val="Sangradetextonormal"/>
        <w:ind w:left="0" w:firstLine="708"/>
        <w:jc w:val="both"/>
        <w:rPr>
          <w:rFonts w:ascii="Calibri" w:hAnsi="Calibri" w:cs="Calibri"/>
          <w:bCs/>
          <w:iCs/>
          <w:color w:val="7F7F7F" w:themeColor="text1" w:themeTint="80"/>
          <w:sz w:val="26"/>
          <w:szCs w:val="26"/>
        </w:rPr>
      </w:pPr>
    </w:p>
    <w:p w:rsidR="00273AB6" w:rsidRPr="00951F38" w:rsidRDefault="00273AB6" w:rsidP="00273AB6">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273AB6" w:rsidRDefault="00273AB6" w:rsidP="00273AB6">
      <w:pPr>
        <w:jc w:val="both"/>
        <w:rPr>
          <w:rFonts w:ascii="Calibri" w:hAnsi="Calibri" w:cs="Calibri"/>
          <w:b/>
          <w:bCs/>
          <w:i/>
          <w:iCs/>
          <w:color w:val="7F7F7F" w:themeColor="text1" w:themeTint="80"/>
          <w:sz w:val="26"/>
          <w:szCs w:val="26"/>
        </w:rPr>
      </w:pPr>
    </w:p>
    <w:p w:rsidR="00273AB6" w:rsidRPr="00951F38"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273AB6" w:rsidRPr="00951F38" w:rsidRDefault="00273AB6" w:rsidP="00273AB6">
      <w:pPr>
        <w:ind w:firstLine="708"/>
        <w:jc w:val="both"/>
        <w:rPr>
          <w:rFonts w:ascii="Calibri" w:hAnsi="Calibri" w:cs="Calibri"/>
          <w:color w:val="7F7F7F" w:themeColor="text1" w:themeTint="80"/>
          <w:sz w:val="26"/>
          <w:szCs w:val="26"/>
        </w:rPr>
      </w:pPr>
    </w:p>
    <w:p w:rsidR="00273AB6"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12 doce de enero</w:t>
      </w:r>
      <w:r w:rsidRPr="00951F38">
        <w:rPr>
          <w:rFonts w:ascii="Calibri" w:hAnsi="Calibri" w:cs="Calibri"/>
          <w:color w:val="7F7F7F" w:themeColor="text1" w:themeTint="80"/>
          <w:sz w:val="26"/>
          <w:szCs w:val="26"/>
        </w:rPr>
        <w:t xml:space="preserve"> 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Delta”</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Pr>
          <w:rFonts w:ascii="Calibri" w:hAnsi="Calibri" w:cs="Calibri"/>
          <w:iCs/>
          <w:color w:val="7F7F7F" w:themeColor="text1" w:themeTint="80"/>
          <w:sz w:val="26"/>
          <w:szCs w:val="26"/>
        </w:rPr>
        <w:t xml:space="preserve">levantó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362354 (tres-seis-dos-tres-cinco-cuatro),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umplir con </w:t>
      </w:r>
      <w:r>
        <w:rPr>
          <w:rFonts w:ascii="Calibri" w:hAnsi="Calibri" w:cs="Calibri"/>
          <w:i/>
          <w:color w:val="7F7F7F" w:themeColor="text1" w:themeTint="80"/>
          <w:sz w:val="26"/>
          <w:szCs w:val="26"/>
        </w:rPr>
        <w:t>los horarios</w:t>
      </w:r>
      <w:r w:rsidRPr="002F31C5">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rutas, itinerarios</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y</w:t>
      </w:r>
      <w:r w:rsidRPr="00951F38">
        <w:rPr>
          <w:rFonts w:ascii="Calibri" w:hAnsi="Calibri" w:cs="Calibri"/>
          <w:i/>
          <w:color w:val="7F7F7F" w:themeColor="text1" w:themeTint="80"/>
          <w:sz w:val="26"/>
          <w:szCs w:val="26"/>
        </w:rPr>
        <w:t xml:space="preserve"> frecuencia</w:t>
      </w:r>
      <w:r>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autorizadas en la prestación del servicio (Me </w:t>
      </w:r>
      <w:proofErr w:type="spellStart"/>
      <w:r>
        <w:rPr>
          <w:rFonts w:ascii="Calibri" w:hAnsi="Calibri" w:cs="Calibri"/>
          <w:i/>
          <w:color w:val="7F7F7F" w:themeColor="text1" w:themeTint="80"/>
          <w:sz w:val="26"/>
          <w:szCs w:val="26"/>
        </w:rPr>
        <w:t>constitui</w:t>
      </w:r>
      <w:proofErr w:type="spellEnd"/>
      <w:r>
        <w:rPr>
          <w:rFonts w:ascii="Calibri" w:hAnsi="Calibri" w:cs="Calibri"/>
          <w:i/>
          <w:color w:val="7F7F7F" w:themeColor="text1" w:themeTint="80"/>
          <w:sz w:val="26"/>
          <w:szCs w:val="26"/>
        </w:rPr>
        <w:t xml:space="preserve"> en……..para </w:t>
      </w:r>
      <w:r>
        <w:rPr>
          <w:rFonts w:ascii="Calibri" w:hAnsi="Calibri" w:cs="Calibri"/>
          <w:i/>
          <w:color w:val="7F7F7F" w:themeColor="text1" w:themeTint="80"/>
          <w:sz w:val="26"/>
          <w:szCs w:val="26"/>
        </w:rPr>
        <w:lastRenderedPageBreak/>
        <w:t xml:space="preserve">supervisión de servicio de la ruta X-04 con el horario 06:40 a 08:45…… y se </w:t>
      </w:r>
      <w:proofErr w:type="spellStart"/>
      <w:r>
        <w:rPr>
          <w:rFonts w:ascii="Calibri" w:hAnsi="Calibri" w:cs="Calibri"/>
          <w:i/>
          <w:color w:val="7F7F7F" w:themeColor="text1" w:themeTint="80"/>
          <w:sz w:val="26"/>
          <w:szCs w:val="26"/>
        </w:rPr>
        <w:t>detecto</w:t>
      </w:r>
      <w:proofErr w:type="spellEnd"/>
      <w:r>
        <w:rPr>
          <w:rFonts w:ascii="Calibri" w:hAnsi="Calibri" w:cs="Calibri"/>
          <w:i/>
          <w:color w:val="7F7F7F" w:themeColor="text1" w:themeTint="80"/>
          <w:sz w:val="26"/>
          <w:szCs w:val="26"/>
        </w:rPr>
        <w:t xml:space="preserve"> que se incumple con el despacho #12, no prestándolo ningún </w:t>
      </w:r>
      <w:proofErr w:type="spellStart"/>
      <w:r>
        <w:rPr>
          <w:rFonts w:ascii="Calibri" w:hAnsi="Calibri" w:cs="Calibri"/>
          <w:i/>
          <w:color w:val="7F7F7F" w:themeColor="text1" w:themeTint="80"/>
          <w:sz w:val="26"/>
          <w:szCs w:val="26"/>
        </w:rPr>
        <w:t>autobus</w:t>
      </w:r>
      <w:proofErr w:type="spellEnd"/>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w:t>
      </w:r>
    </w:p>
    <w:p w:rsidR="00273AB6" w:rsidRDefault="00273AB6" w:rsidP="00273AB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0258/2doJAM/2017-JN</w:t>
      </w:r>
    </w:p>
    <w:p w:rsidR="00273AB6" w:rsidRDefault="00273AB6" w:rsidP="00273AB6">
      <w:pPr>
        <w:ind w:firstLine="708"/>
        <w:jc w:val="both"/>
        <w:rPr>
          <w:rFonts w:ascii="Calibri" w:hAnsi="Calibri" w:cs="Calibri"/>
          <w:color w:val="7F7F7F" w:themeColor="text1" w:themeTint="80"/>
          <w:sz w:val="26"/>
          <w:szCs w:val="26"/>
        </w:rPr>
      </w:pPr>
    </w:p>
    <w:p w:rsidR="00273AB6" w:rsidRPr="002F31C5" w:rsidRDefault="00273AB6" w:rsidP="00273AB6">
      <w:pPr>
        <w:jc w:val="both"/>
        <w:rPr>
          <w:rFonts w:ascii="Calibri" w:hAnsi="Calibri" w:cs="Calibri"/>
          <w:i/>
          <w:color w:val="7F7F7F" w:themeColor="text1" w:themeTint="80"/>
          <w:sz w:val="26"/>
          <w:szCs w:val="26"/>
        </w:rPr>
      </w:pPr>
      <w:proofErr w:type="gramStart"/>
      <w:r w:rsidRPr="00951F38">
        <w:rPr>
          <w:rFonts w:ascii="Calibri" w:hAnsi="Calibri" w:cs="Calibri"/>
          <w:color w:val="7F7F7F" w:themeColor="text1" w:themeTint="80"/>
          <w:sz w:val="26"/>
          <w:szCs w:val="26"/>
        </w:rPr>
        <w:t>destinado</w:t>
      </w:r>
      <w:proofErr w:type="gramEnd"/>
      <w:r w:rsidRPr="00951F38">
        <w:rPr>
          <w:rFonts w:ascii="Calibri" w:hAnsi="Calibri" w:cs="Calibri"/>
          <w:color w:val="7F7F7F" w:themeColor="text1" w:themeTint="80"/>
          <w:sz w:val="26"/>
          <w:szCs w:val="26"/>
        </w:rPr>
        <w:t xml:space="preserve"> a los datos del infractor: </w:t>
      </w:r>
      <w:r>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r w:rsidRPr="008D69B9">
        <w:rPr>
          <w:rFonts w:ascii="Calibri" w:hAnsi="Calibri" w:cs="Calibri"/>
          <w:i/>
          <w:color w:val="7F7F7F" w:themeColor="text1" w:themeTint="80"/>
          <w:sz w:val="26"/>
          <w:szCs w:val="26"/>
        </w:rPr>
        <w:t>“</w:t>
      </w:r>
      <w:proofErr w:type="spellStart"/>
      <w:r w:rsidRPr="008D69B9">
        <w:rPr>
          <w:rFonts w:ascii="Calibri" w:hAnsi="Calibri" w:cs="Calibri"/>
          <w:i/>
          <w:color w:val="7F7F7F" w:themeColor="text1" w:themeTint="80"/>
          <w:sz w:val="26"/>
          <w:szCs w:val="26"/>
        </w:rPr>
        <w:t>litis</w:t>
      </w:r>
      <w:proofErr w:type="spellEnd"/>
      <w:r w:rsidRPr="008D69B9">
        <w:rPr>
          <w:rFonts w:ascii="Calibri" w:hAnsi="Calibri" w:cs="Calibri"/>
          <w:i/>
          <w:color w:val="7F7F7F" w:themeColor="text1" w:themeTint="80"/>
          <w:sz w:val="26"/>
          <w:szCs w:val="26"/>
        </w:rPr>
        <w:t>”</w:t>
      </w:r>
      <w:r w:rsidRPr="008D69B9">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 . . . . . . . . . . . . . . . . . . . . </w:t>
      </w:r>
    </w:p>
    <w:p w:rsidR="00273AB6" w:rsidRPr="00951F38" w:rsidRDefault="00273AB6" w:rsidP="00273AB6">
      <w:pPr>
        <w:pStyle w:val="Textoindependiente"/>
        <w:tabs>
          <w:tab w:val="left" w:pos="3594"/>
        </w:tabs>
        <w:rPr>
          <w:rFonts w:ascii="Calibri" w:hAnsi="Calibri" w:cs="Calibri"/>
          <w:color w:val="7F7F7F" w:themeColor="text1" w:themeTint="80"/>
          <w:sz w:val="26"/>
          <w:szCs w:val="26"/>
          <w:lang w:val="es-ES"/>
        </w:rPr>
      </w:pPr>
    </w:p>
    <w:p w:rsidR="00273AB6" w:rsidRPr="00951F38" w:rsidRDefault="00273AB6" w:rsidP="00273AB6">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w:t>
      </w:r>
      <w:r>
        <w:rPr>
          <w:rFonts w:ascii="Calibri" w:hAnsi="Calibri" w:cs="Calibri"/>
          <w:color w:val="7F7F7F" w:themeColor="text1" w:themeTint="80"/>
          <w:sz w:val="26"/>
          <w:szCs w:val="26"/>
        </w:rPr>
        <w:t>es irregular su fundamentación y motivación</w:t>
      </w:r>
      <w:r>
        <w:rPr>
          <w:rFonts w:ascii="Calibri" w:hAnsi="Calibri" w:cs="Calibri"/>
          <w:iCs/>
          <w:color w:val="7F7F7F" w:themeColor="text1" w:themeTint="80"/>
          <w:sz w:val="26"/>
          <w:szCs w:val="26"/>
        </w:rPr>
        <w:t xml:space="preserve">. . . . . . . . . . . . . . . . . . . . . . . . . . . . . . . . . . </w:t>
      </w:r>
    </w:p>
    <w:p w:rsidR="00273AB6" w:rsidRPr="00951F38" w:rsidRDefault="00273AB6" w:rsidP="00273AB6">
      <w:pPr>
        <w:pStyle w:val="Textoindependiente"/>
        <w:tabs>
          <w:tab w:val="left" w:pos="3594"/>
        </w:tabs>
        <w:rPr>
          <w:rFonts w:ascii="Calibri" w:hAnsi="Calibri" w:cs="Calibri"/>
          <w:iCs/>
          <w:color w:val="7F7F7F" w:themeColor="text1" w:themeTint="80"/>
          <w:sz w:val="26"/>
          <w:szCs w:val="26"/>
        </w:rPr>
      </w:pPr>
    </w:p>
    <w:p w:rsidR="00273AB6" w:rsidRPr="00951F38" w:rsidRDefault="00273AB6" w:rsidP="00273AB6">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273AB6" w:rsidRPr="00951F38" w:rsidRDefault="00273AB6" w:rsidP="00273AB6">
      <w:pPr>
        <w:pStyle w:val="Textoindependiente"/>
        <w:tabs>
          <w:tab w:val="left" w:pos="3594"/>
        </w:tabs>
        <w:rPr>
          <w:rFonts w:ascii="Calibri" w:hAnsi="Calibri" w:cs="Calibri"/>
          <w:iCs/>
          <w:color w:val="7F7F7F" w:themeColor="text1" w:themeTint="80"/>
          <w:sz w:val="26"/>
          <w:szCs w:val="26"/>
        </w:rPr>
      </w:pPr>
    </w:p>
    <w:p w:rsidR="00273AB6" w:rsidRPr="00951F38" w:rsidRDefault="00273AB6" w:rsidP="00273AB6">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Pr>
          <w:rFonts w:ascii="Calibri" w:hAnsi="Calibri" w:cs="Calibri"/>
          <w:color w:val="7F7F7F" w:themeColor="text1" w:themeTint="80"/>
          <w:sz w:val="26"/>
          <w:szCs w:val="26"/>
        </w:rPr>
        <w:t xml:space="preserve"> 362354 (tres-seis-dos-tres-cinco-cuatro), de fecha 12 doce de enero del año 2017 dos mil diecisiete</w:t>
      </w:r>
      <w:r w:rsidRPr="00951F38">
        <w:rPr>
          <w:rFonts w:ascii="Calibri" w:hAnsi="Calibri" w:cs="Calibri"/>
          <w:color w:val="7F7F7F" w:themeColor="text1" w:themeTint="80"/>
          <w:sz w:val="26"/>
          <w:szCs w:val="26"/>
        </w:rPr>
        <w:t xml:space="preserve">; además, la de establecer la procedencia o improcedencia </w:t>
      </w:r>
      <w:r>
        <w:rPr>
          <w:rFonts w:ascii="Calibri" w:hAnsi="Calibri" w:cs="Calibri"/>
          <w:color w:val="7F7F7F" w:themeColor="text1" w:themeTint="80"/>
          <w:sz w:val="26"/>
          <w:szCs w:val="26"/>
        </w:rPr>
        <w:t>de sus pretensiones</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w:t>
      </w:r>
    </w:p>
    <w:p w:rsidR="00273AB6" w:rsidRPr="00951F38" w:rsidRDefault="00273AB6" w:rsidP="00273AB6">
      <w:pPr>
        <w:jc w:val="both"/>
        <w:rPr>
          <w:color w:val="7F7F7F" w:themeColor="text1" w:themeTint="80"/>
          <w:sz w:val="22"/>
          <w:lang w:val="es-MX"/>
        </w:rPr>
      </w:pPr>
    </w:p>
    <w:p w:rsidR="00273AB6" w:rsidRPr="00951F38" w:rsidRDefault="00273AB6" w:rsidP="00273AB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 xml:space="preserve">Primero </w:t>
      </w:r>
      <w:r w:rsidRPr="00951F38">
        <w:rPr>
          <w:rFonts w:ascii="Calibri" w:hAnsi="Calibri"/>
          <w:color w:val="7F7F7F" w:themeColor="text1" w:themeTint="80"/>
          <w:sz w:val="26"/>
        </w:rPr>
        <w:t>del capítulo de agravios y conceptos de impugnación de su escrito de demanda; sin necesidad de transcribirlo en su totalidad, sirviendo para ello el criterio sostenido por el Tribunal Colegiado de Circuito, mencionado en la siguiente Jurisprud</w:t>
      </w:r>
      <w:r>
        <w:rPr>
          <w:rFonts w:ascii="Calibri" w:hAnsi="Calibri"/>
          <w:color w:val="7F7F7F" w:themeColor="text1" w:themeTint="80"/>
          <w:sz w:val="26"/>
        </w:rPr>
        <w:t xml:space="preserve">encia: </w:t>
      </w:r>
    </w:p>
    <w:p w:rsidR="00273AB6" w:rsidRPr="00951F38" w:rsidRDefault="00273AB6" w:rsidP="00273AB6">
      <w:pPr>
        <w:ind w:firstLine="708"/>
        <w:jc w:val="both"/>
        <w:rPr>
          <w:color w:val="7F7F7F" w:themeColor="text1" w:themeTint="80"/>
          <w:lang w:val="es-MX"/>
        </w:rPr>
      </w:pPr>
    </w:p>
    <w:p w:rsidR="00273AB6" w:rsidRPr="00951F38" w:rsidRDefault="00273AB6" w:rsidP="00273AB6">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w:t>
      </w:r>
      <w:r w:rsidRPr="00951F38">
        <w:rPr>
          <w:rFonts w:ascii="Calibri" w:hAnsi="Calibri" w:cs="Calibri"/>
          <w:i/>
          <w:iCs/>
          <w:color w:val="7F7F7F" w:themeColor="text1" w:themeTint="80"/>
          <w:sz w:val="20"/>
          <w:szCs w:val="20"/>
        </w:rPr>
        <w:lastRenderedPageBreak/>
        <w:t xml:space="preserve">Colegiados de Circuito, Fuente: Semanario Judicial de la Federación y su Gaceta. VII, Abril de 1998, Tesis: VI.2o. J/129. Página: 599”. . . . . . . . . . . . . . . . . . . . . . . . . . . . . . . . . . . . . . </w:t>
      </w:r>
    </w:p>
    <w:p w:rsidR="00273AB6" w:rsidRPr="00951F38" w:rsidRDefault="00273AB6" w:rsidP="00273AB6">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273AB6" w:rsidRPr="00797F15" w:rsidRDefault="00273AB6" w:rsidP="00273AB6">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w:t>
      </w:r>
      <w:r>
        <w:rPr>
          <w:rFonts w:ascii="Calibri" w:hAnsi="Calibri" w:cs="Calibri"/>
          <w:color w:val="767171" w:themeColor="background2" w:themeShade="80"/>
          <w:sz w:val="26"/>
          <w:szCs w:val="26"/>
        </w:rPr>
        <w:t xml:space="preserve">primer </w:t>
      </w:r>
      <w:r w:rsidRPr="00797F15">
        <w:rPr>
          <w:rFonts w:ascii="Calibri" w:hAnsi="Calibri" w:cs="Calibri"/>
          <w:color w:val="767171" w:themeColor="background2" w:themeShade="80"/>
          <w:sz w:val="26"/>
          <w:szCs w:val="26"/>
        </w:rPr>
        <w:t xml:space="preserve">concepto de impugnación, el impetrante expuso: </w:t>
      </w:r>
      <w:r w:rsidRPr="00797F1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PRIMERO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Pr="00797F15">
        <w:rPr>
          <w:rFonts w:ascii="Calibri" w:hAnsi="Calibri" w:cs="Calibri"/>
          <w:i/>
          <w:color w:val="767171" w:themeColor="background2" w:themeShade="80"/>
          <w:sz w:val="26"/>
          <w:szCs w:val="26"/>
        </w:rPr>
        <w:t>CAUSA AGRAVIO</w:t>
      </w:r>
      <w:r>
        <w:rPr>
          <w:rFonts w:ascii="Calibri" w:hAnsi="Calibri" w:cs="Calibri"/>
          <w:i/>
          <w:color w:val="767171" w:themeColor="background2" w:themeShade="80"/>
          <w:sz w:val="26"/>
          <w:szCs w:val="26"/>
        </w:rPr>
        <w:t>…….</w:t>
      </w:r>
      <w:r w:rsidRPr="003350A7">
        <w:rPr>
          <w:rFonts w:ascii="Calibri" w:hAnsi="Calibri" w:cs="Calibri"/>
          <w:i/>
          <w:color w:val="7F7F7F" w:themeColor="text1" w:themeTint="80"/>
          <w:sz w:val="26"/>
          <w:szCs w:val="26"/>
        </w:rPr>
        <w:t xml:space="preserve"> </w:t>
      </w:r>
      <w:r w:rsidRPr="00BC4C18">
        <w:rPr>
          <w:rFonts w:ascii="Calibri" w:hAnsi="Calibri" w:cs="Calibri"/>
          <w:i/>
          <w:color w:val="7F7F7F" w:themeColor="text1" w:themeTint="80"/>
          <w:sz w:val="26"/>
          <w:szCs w:val="26"/>
        </w:rPr>
        <w:t xml:space="preserve">por su </w:t>
      </w:r>
      <w:r w:rsidRPr="00BC4C18">
        <w:rPr>
          <w:rFonts w:ascii="Calibri" w:hAnsi="Calibri" w:cs="Calibri"/>
          <w:b/>
          <w:i/>
          <w:color w:val="7F7F7F" w:themeColor="text1" w:themeTint="80"/>
          <w:sz w:val="26"/>
          <w:szCs w:val="26"/>
        </w:rPr>
        <w:t>IRREGULAR FUNDAMENTACIÓN Y MOTIVACIÓN</w:t>
      </w:r>
      <w:r>
        <w:rPr>
          <w:rFonts w:ascii="Calibri" w:hAnsi="Calibri" w:cs="Calibri"/>
          <w:b/>
          <w:i/>
          <w:color w:val="7F7F7F" w:themeColor="text1" w:themeTint="80"/>
          <w:sz w:val="26"/>
          <w:szCs w:val="26"/>
        </w:rPr>
        <w:t>….</w:t>
      </w:r>
      <w:r>
        <w:rPr>
          <w:rFonts w:ascii="Calibri" w:hAnsi="Calibri" w:cs="Calibri"/>
          <w:i/>
          <w:color w:val="767171" w:themeColor="background2" w:themeShade="80"/>
          <w:sz w:val="26"/>
          <w:szCs w:val="26"/>
        </w:rPr>
        <w:t>.en virtud de q</w:t>
      </w:r>
      <w:r w:rsidRPr="00797F15">
        <w:rPr>
          <w:rFonts w:ascii="Calibri" w:hAnsi="Calibri" w:cs="Calibri"/>
          <w:i/>
          <w:color w:val="767171" w:themeColor="background2" w:themeShade="80"/>
          <w:sz w:val="26"/>
          <w:szCs w:val="26"/>
        </w:rPr>
        <w:t xml:space="preserve">ue el </w:t>
      </w:r>
      <w:r>
        <w:rPr>
          <w:rFonts w:ascii="Calibri" w:hAnsi="Calibri" w:cs="Calibri"/>
          <w:i/>
          <w:color w:val="767171" w:themeColor="background2" w:themeShade="80"/>
          <w:sz w:val="26"/>
          <w:szCs w:val="26"/>
        </w:rPr>
        <w:t xml:space="preserve">inspector de movilidad….aplicó como hipótesis normativa……… </w:t>
      </w:r>
      <w:r w:rsidRPr="00797F15">
        <w:rPr>
          <w:rFonts w:ascii="Calibri" w:hAnsi="Calibri" w:cs="Calibri"/>
          <w:i/>
          <w:color w:val="767171" w:themeColor="background2" w:themeShade="80"/>
          <w:sz w:val="26"/>
          <w:szCs w:val="26"/>
        </w:rPr>
        <w:t>el artículo 206, fracción II…….numeral</w:t>
      </w:r>
      <w:r>
        <w:rPr>
          <w:rFonts w:ascii="Calibri" w:hAnsi="Calibri" w:cs="Calibri"/>
          <w:i/>
          <w:color w:val="767171" w:themeColor="background2" w:themeShade="80"/>
          <w:sz w:val="26"/>
          <w:szCs w:val="26"/>
        </w:rPr>
        <w:t>….</w:t>
      </w:r>
      <w:r w:rsidRPr="00797F15">
        <w:rPr>
          <w:rFonts w:ascii="Calibri" w:hAnsi="Calibri" w:cs="Calibri"/>
          <w:i/>
          <w:color w:val="767171" w:themeColor="background2" w:themeShade="80"/>
          <w:sz w:val="26"/>
          <w:szCs w:val="26"/>
        </w:rPr>
        <w:t xml:space="preserve">alude claramente a las obligaciones y prohibiciones atribuibles a las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sidRPr="00C5328D">
        <w:rPr>
          <w:rFonts w:ascii="Calibri" w:hAnsi="Calibri" w:cs="Calibri"/>
          <w:b/>
          <w:i/>
          <w:color w:val="7F7F7F" w:themeColor="text1" w:themeTint="80"/>
          <w:sz w:val="26"/>
          <w:szCs w:val="26"/>
        </w:rPr>
        <w:t>mas no a las Personas Morales o Jurídico Colectivas</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 . . . . . . . . . . . . . . . . . . . . . . . . . . . . . . . . . . . . . . .</w:t>
      </w:r>
    </w:p>
    <w:p w:rsidR="00273AB6" w:rsidRPr="00951F38" w:rsidRDefault="00273AB6" w:rsidP="00273AB6">
      <w:pPr>
        <w:ind w:firstLine="708"/>
        <w:jc w:val="both"/>
        <w:rPr>
          <w:rFonts w:ascii="Calibri" w:hAnsi="Calibri" w:cs="Calibri"/>
          <w:iCs/>
          <w:color w:val="7F7F7F" w:themeColor="text1" w:themeTint="80"/>
          <w:sz w:val="26"/>
          <w:szCs w:val="26"/>
        </w:rPr>
      </w:pPr>
    </w:p>
    <w:p w:rsidR="00273AB6" w:rsidRPr="00951F38" w:rsidRDefault="00273AB6" w:rsidP="00273AB6">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w:t>
      </w:r>
      <w:r>
        <w:rPr>
          <w:rFonts w:ascii="Calibri" w:hAnsi="Calibri" w:cs="Calibri"/>
          <w:iCs/>
          <w:color w:val="7F7F7F" w:themeColor="text1" w:themeTint="80"/>
          <w:sz w:val="26"/>
          <w:szCs w:val="26"/>
        </w:rPr>
        <w:t>la Acta</w:t>
      </w:r>
      <w:r w:rsidRPr="0072455D">
        <w:rPr>
          <w:rFonts w:ascii="Calibri" w:hAnsi="Calibri" w:cs="Calibri"/>
          <w:iCs/>
          <w:color w:val="7F7F7F" w:themeColor="text1" w:themeTint="80"/>
          <w:sz w:val="26"/>
          <w:szCs w:val="26"/>
        </w:rPr>
        <w:t xml:space="preserve"> se </w:t>
      </w:r>
      <w:r>
        <w:rPr>
          <w:rFonts w:ascii="Calibri" w:hAnsi="Calibri" w:cs="Calibri"/>
          <w:iCs/>
          <w:color w:val="7F7F7F" w:themeColor="text1" w:themeTint="80"/>
          <w:sz w:val="26"/>
          <w:szCs w:val="26"/>
        </w:rPr>
        <w:t>encuentra debidamente fundada y motivada</w:t>
      </w:r>
      <w:r w:rsidRPr="0072455D">
        <w:rPr>
          <w:rFonts w:ascii="Calibri" w:hAnsi="Calibri" w:cs="Calibri"/>
          <w:iCs/>
          <w:color w:val="7F7F7F" w:themeColor="text1" w:themeTint="80"/>
          <w:sz w:val="26"/>
          <w:szCs w:val="26"/>
        </w:rPr>
        <w:t>;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p>
    <w:p w:rsidR="00273AB6" w:rsidRPr="00951F38" w:rsidRDefault="00273AB6" w:rsidP="00273AB6">
      <w:pPr>
        <w:jc w:val="both"/>
        <w:rPr>
          <w:rFonts w:ascii="Calibri" w:hAnsi="Calibri" w:cs="Calibri"/>
          <w:bCs/>
          <w:color w:val="7F7F7F" w:themeColor="text1" w:themeTint="80"/>
          <w:sz w:val="26"/>
          <w:szCs w:val="26"/>
        </w:rPr>
      </w:pPr>
    </w:p>
    <w:p w:rsidR="00273AB6" w:rsidRPr="00951F38" w:rsidRDefault="00273AB6" w:rsidP="00273AB6">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362354 (tres-seis-dos-tres-cinco-cuatro), de fecha 12 doce de enero del año 2017 dos mil diecisiete)</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Pr>
          <w:rFonts w:ascii="Calibri" w:hAnsi="Calibri" w:cs="Calibri"/>
          <w:bCs/>
          <w:color w:val="7F7F7F" w:themeColor="text1" w:themeTint="80"/>
          <w:sz w:val="26"/>
          <w:szCs w:val="26"/>
        </w:rPr>
        <w:t xml:space="preserve">ntinuación: . . . . . . . . . . . . . . . . . </w:t>
      </w:r>
    </w:p>
    <w:p w:rsidR="00273AB6" w:rsidRPr="00951F38" w:rsidRDefault="00273AB6" w:rsidP="00273AB6">
      <w:pPr>
        <w:jc w:val="both"/>
        <w:rPr>
          <w:rFonts w:ascii="Calibri" w:hAnsi="Calibri" w:cs="Calibri"/>
          <w:bCs/>
          <w:color w:val="7F7F7F" w:themeColor="text1" w:themeTint="80"/>
          <w:sz w:val="20"/>
          <w:szCs w:val="20"/>
        </w:rPr>
      </w:pPr>
    </w:p>
    <w:p w:rsidR="00273AB6" w:rsidRPr="00951F38" w:rsidRDefault="00273AB6" w:rsidP="00273AB6">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iCs/>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Pr>
          <w:rFonts w:ascii="Calibri" w:hAnsi="Calibri" w:cs="Calibri"/>
          <w:bCs/>
          <w:color w:val="7F7F7F" w:themeColor="text1" w:themeTint="80"/>
          <w:sz w:val="26"/>
          <w:szCs w:val="26"/>
        </w:rPr>
        <w:t>. . . . . . . . . . . . . . . . . . . . . . . . . . . . . . . . . . . . . . . . . . . . . . . . . . . . . . . . . .</w:t>
      </w:r>
    </w:p>
    <w:p w:rsidR="00273AB6" w:rsidRDefault="00273AB6" w:rsidP="00273AB6">
      <w:pPr>
        <w:jc w:val="both"/>
        <w:rPr>
          <w:rFonts w:asciiTheme="minorHAnsi" w:hAnsiTheme="minorHAnsi" w:cs="Calibri"/>
          <w:bCs/>
          <w:color w:val="7F7F7F" w:themeColor="text1" w:themeTint="80"/>
          <w:sz w:val="26"/>
          <w:szCs w:val="26"/>
        </w:rPr>
      </w:pPr>
    </w:p>
    <w:p w:rsidR="00273AB6" w:rsidRPr="00951F38" w:rsidRDefault="00273AB6" w:rsidP="00273AB6">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273AB6" w:rsidRPr="00951F38" w:rsidRDefault="00273AB6" w:rsidP="00273AB6">
      <w:pPr>
        <w:jc w:val="both"/>
        <w:rPr>
          <w:rFonts w:asciiTheme="minorHAnsi" w:hAnsiTheme="minorHAnsi" w:cs="Calibri"/>
          <w:bCs/>
          <w:color w:val="7F7F7F" w:themeColor="text1" w:themeTint="80"/>
          <w:sz w:val="26"/>
          <w:szCs w:val="26"/>
        </w:rPr>
      </w:pPr>
    </w:p>
    <w:p w:rsidR="00273AB6" w:rsidRPr="00951F38" w:rsidRDefault="00273AB6" w:rsidP="00273AB6">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w:t>
      </w:r>
      <w:r w:rsidRPr="00951F38">
        <w:rPr>
          <w:rFonts w:ascii="Calibri" w:hAnsi="Calibri" w:cs="Calibri"/>
          <w:bCs/>
          <w:color w:val="7F7F7F" w:themeColor="text1" w:themeTint="80"/>
          <w:sz w:val="26"/>
          <w:szCs w:val="26"/>
        </w:rPr>
        <w:lastRenderedPageBreak/>
        <w:t xml:space="preserve">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w:t>
      </w:r>
    </w:p>
    <w:p w:rsidR="00273AB6" w:rsidRPr="00951F38" w:rsidRDefault="00273AB6" w:rsidP="00273AB6">
      <w:pPr>
        <w:ind w:firstLine="708"/>
        <w:jc w:val="both"/>
        <w:rPr>
          <w:rFonts w:ascii="Calibri" w:hAnsi="Calibri" w:cs="Calibri"/>
          <w:bCs/>
          <w:color w:val="7F7F7F" w:themeColor="text1" w:themeTint="80"/>
          <w:sz w:val="26"/>
          <w:szCs w:val="26"/>
        </w:rPr>
      </w:pPr>
    </w:p>
    <w:p w:rsidR="00273AB6" w:rsidRPr="00951F38" w:rsidRDefault="00273AB6" w:rsidP="00273AB6">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362354 (tres-seis-dos-tres-cinco-cuatro), de fecha 12 doce de enero del año 2017 dos mil diecisiete</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Pr>
          <w:rFonts w:ascii="Calibri" w:hAnsi="Calibri" w:cs="Calibri"/>
          <w:bCs/>
          <w:color w:val="7F7F7F" w:themeColor="text1" w:themeTint="80"/>
          <w:sz w:val="26"/>
          <w:szCs w:val="26"/>
        </w:rPr>
        <w:t xml:space="preserve">. . . . . . . . . . . . . . . </w:t>
      </w:r>
    </w:p>
    <w:p w:rsidR="00273AB6" w:rsidRDefault="00273AB6" w:rsidP="00273AB6">
      <w:pPr>
        <w:jc w:val="both"/>
        <w:rPr>
          <w:rFonts w:ascii="Calibri" w:hAnsi="Calibri" w:cs="Calibri"/>
          <w:bCs/>
          <w:color w:val="7F7F7F" w:themeColor="text1" w:themeTint="80"/>
          <w:sz w:val="26"/>
          <w:szCs w:val="26"/>
        </w:rPr>
      </w:pPr>
    </w:p>
    <w:p w:rsidR="00273AB6" w:rsidRDefault="00273AB6" w:rsidP="00273AB6">
      <w:pPr>
        <w:ind w:firstLine="708"/>
        <w:jc w:val="both"/>
        <w:rPr>
          <w:rFonts w:ascii="Calibri" w:hAnsi="Calibri" w:cs="Calibri"/>
          <w:bCs/>
          <w:color w:val="7F7F7F" w:themeColor="text1" w:themeTint="80"/>
          <w:sz w:val="26"/>
          <w:szCs w:val="26"/>
        </w:rPr>
      </w:pPr>
    </w:p>
    <w:p w:rsidR="00273AB6" w:rsidRDefault="00273AB6" w:rsidP="00273AB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0258/2doJAM/2017-JN</w:t>
      </w:r>
    </w:p>
    <w:p w:rsidR="00273AB6" w:rsidRDefault="00273AB6" w:rsidP="00273AB6">
      <w:pPr>
        <w:ind w:firstLine="708"/>
        <w:jc w:val="both"/>
        <w:rPr>
          <w:rFonts w:ascii="Calibri" w:hAnsi="Calibri" w:cs="Calibri"/>
          <w:bCs/>
          <w:color w:val="7F7F7F" w:themeColor="text1" w:themeTint="80"/>
          <w:sz w:val="26"/>
          <w:szCs w:val="26"/>
        </w:rPr>
      </w:pPr>
    </w:p>
    <w:p w:rsidR="00273AB6" w:rsidRPr="00951F38" w:rsidRDefault="00273AB6" w:rsidP="00273AB6">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273AB6" w:rsidRPr="00951F38" w:rsidRDefault="00273AB6" w:rsidP="00273AB6">
      <w:pPr>
        <w:jc w:val="both"/>
        <w:rPr>
          <w:rFonts w:ascii="Calibri" w:hAnsi="Calibri" w:cs="Calibri"/>
          <w:color w:val="7F7F7F" w:themeColor="text1" w:themeTint="80"/>
          <w:sz w:val="20"/>
          <w:szCs w:val="20"/>
        </w:rPr>
      </w:pPr>
    </w:p>
    <w:p w:rsidR="00273AB6"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864272">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362354 (tres-seis-dos-tres-cinco-cuatro)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12 </w:t>
      </w:r>
      <w:r w:rsidRPr="002A4919">
        <w:rPr>
          <w:rFonts w:ascii="Calibri" w:hAnsi="Calibri" w:cs="Calibri"/>
          <w:color w:val="7F7F7F" w:themeColor="text1" w:themeTint="80"/>
          <w:sz w:val="26"/>
          <w:szCs w:val="26"/>
        </w:rPr>
        <w:t>doce de</w:t>
      </w:r>
      <w:r>
        <w:rPr>
          <w:rFonts w:ascii="Calibri" w:hAnsi="Calibri" w:cs="Calibri"/>
          <w:b/>
          <w:color w:val="7F7F7F" w:themeColor="text1" w:themeTint="80"/>
          <w:sz w:val="26"/>
          <w:szCs w:val="26"/>
        </w:rPr>
        <w:t xml:space="preserve"> enero</w:t>
      </w:r>
      <w:r w:rsidRPr="00E32F20">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2A4919">
        <w:rPr>
          <w:rFonts w:ascii="Calibri" w:hAnsi="Calibri" w:cs="Calibri"/>
          <w:color w:val="767171" w:themeColor="background2" w:themeShade="80"/>
          <w:sz w:val="26"/>
          <w:szCs w:val="26"/>
        </w:rPr>
        <w:t>dos mil diecisiete</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 . . . . . . . . . . . . . . </w:t>
      </w:r>
    </w:p>
    <w:p w:rsidR="00273AB6" w:rsidRPr="00951F38" w:rsidRDefault="00273AB6" w:rsidP="00273AB6">
      <w:pPr>
        <w:ind w:firstLine="708"/>
        <w:jc w:val="both"/>
        <w:rPr>
          <w:rFonts w:ascii="Calibri" w:hAnsi="Calibri" w:cs="Calibri"/>
          <w:color w:val="7F7F7F" w:themeColor="text1" w:themeTint="80"/>
          <w:sz w:val="26"/>
          <w:szCs w:val="26"/>
        </w:rPr>
      </w:pPr>
    </w:p>
    <w:p w:rsidR="00273AB6" w:rsidRPr="00951F38" w:rsidRDefault="00273AB6" w:rsidP="00273AB6">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r w:rsidRPr="00951F38">
        <w:rPr>
          <w:rFonts w:ascii="Calibri" w:hAnsi="Calibri" w:cs="Arial"/>
          <w:color w:val="7F7F7F" w:themeColor="text1" w:themeTint="80"/>
          <w:sz w:val="26"/>
          <w:szCs w:val="27"/>
        </w:rPr>
        <w:lastRenderedPageBreak/>
        <w:t>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273AB6" w:rsidRPr="00AF6D36" w:rsidRDefault="00273AB6" w:rsidP="00273AB6">
      <w:pPr>
        <w:pStyle w:val="Textoindependiente"/>
        <w:rPr>
          <w:rFonts w:ascii="Calibri" w:hAnsi="Calibri" w:cs="Arial"/>
          <w:color w:val="7F7F7F" w:themeColor="text1" w:themeTint="80"/>
          <w:sz w:val="20"/>
          <w:szCs w:val="27"/>
          <w:lang w:val="es-ES"/>
        </w:rPr>
      </w:pPr>
    </w:p>
    <w:p w:rsidR="00273AB6" w:rsidRPr="00951F38" w:rsidRDefault="00273AB6" w:rsidP="00273AB6">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273AB6" w:rsidRPr="00E87FD0" w:rsidRDefault="00273AB6" w:rsidP="00273AB6">
      <w:pPr>
        <w:pStyle w:val="Textoindependiente"/>
        <w:rPr>
          <w:rFonts w:ascii="Calibri" w:hAnsi="Calibri"/>
          <w:b/>
          <w:bCs/>
          <w:i/>
          <w:iCs/>
          <w:color w:val="7F7F7F" w:themeColor="text1" w:themeTint="80"/>
          <w:sz w:val="20"/>
          <w:szCs w:val="20"/>
        </w:rPr>
      </w:pPr>
    </w:p>
    <w:p w:rsidR="00273AB6" w:rsidRPr="00951F38" w:rsidRDefault="00273AB6" w:rsidP="00273AB6">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273AB6" w:rsidRPr="00E87FD0" w:rsidRDefault="00273AB6" w:rsidP="00273AB6">
      <w:pPr>
        <w:pStyle w:val="Textoindependiente"/>
        <w:ind w:firstLine="708"/>
        <w:rPr>
          <w:rFonts w:ascii="Calibri" w:hAnsi="Calibri"/>
          <w:b/>
          <w:i/>
          <w:color w:val="7F7F7F" w:themeColor="text1" w:themeTint="80"/>
          <w:sz w:val="20"/>
          <w:szCs w:val="20"/>
        </w:rPr>
      </w:pPr>
    </w:p>
    <w:p w:rsidR="00273AB6" w:rsidRPr="00E87FD0" w:rsidRDefault="00273AB6" w:rsidP="00273AB6">
      <w:pPr>
        <w:ind w:firstLine="708"/>
        <w:jc w:val="both"/>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93B6F">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273AB6" w:rsidRPr="00E87FD0" w:rsidRDefault="00273AB6" w:rsidP="00273AB6">
      <w:pPr>
        <w:pStyle w:val="Textoindependiente"/>
        <w:ind w:firstLine="708"/>
        <w:rPr>
          <w:rFonts w:ascii="Calibri" w:hAnsi="Calibri" w:cs="Arial"/>
          <w:color w:val="7F7F7F" w:themeColor="text1" w:themeTint="80"/>
          <w:sz w:val="26"/>
          <w:szCs w:val="27"/>
          <w:lang w:val="es-ES"/>
        </w:rPr>
      </w:pPr>
    </w:p>
    <w:p w:rsidR="00273AB6" w:rsidRPr="00951F38" w:rsidRDefault="00273AB6" w:rsidP="00273AB6">
      <w:pPr>
        <w:pStyle w:val="Textoindependiente"/>
        <w:ind w:firstLine="708"/>
        <w:rPr>
          <w:rFonts w:ascii="Calibri" w:hAnsi="Calibri" w:cs="Arial"/>
          <w:b/>
          <w:i/>
          <w:color w:val="7F7F7F" w:themeColor="text1" w:themeTint="80"/>
          <w:sz w:val="22"/>
          <w:szCs w:val="22"/>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1B6288">
        <w:rPr>
          <w:rFonts w:ascii="Calibri" w:hAnsi="Calibri" w:cs="Arial"/>
          <w:b/>
          <w:color w:val="7F7F7F" w:themeColor="text1" w:themeTint="80"/>
          <w:sz w:val="26"/>
          <w:szCs w:val="27"/>
        </w:rPr>
        <w:t>reconoce</w:t>
      </w:r>
      <w:r w:rsidRPr="00864272">
        <w:rPr>
          <w:rFonts w:ascii="Calibri" w:hAnsi="Calibri" w:cs="Arial"/>
          <w:color w:val="7F7F7F" w:themeColor="text1" w:themeTint="80"/>
          <w:sz w:val="26"/>
          <w:szCs w:val="27"/>
        </w:rPr>
        <w:t xml:space="preserve"> el derecho que tiene la poderdante del impugnador a la </w:t>
      </w:r>
      <w:r w:rsidRPr="00366500">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 . . .</w:t>
      </w:r>
      <w:r>
        <w:rPr>
          <w:rFonts w:ascii="Calibri" w:hAnsi="Calibri" w:cs="Arial"/>
          <w:color w:val="7F7F7F" w:themeColor="text1" w:themeTint="80"/>
          <w:sz w:val="26"/>
          <w:szCs w:val="27"/>
        </w:rPr>
        <w:t xml:space="preserve"> . . . . . . . . . . . . . . . . . . . . . . . . . . . . . . . </w:t>
      </w:r>
    </w:p>
    <w:p w:rsidR="00273AB6" w:rsidRPr="00E87FD0" w:rsidRDefault="00273AB6" w:rsidP="00273AB6">
      <w:pPr>
        <w:pStyle w:val="Textoindependiente"/>
        <w:ind w:firstLine="708"/>
        <w:rPr>
          <w:rFonts w:ascii="Calibri" w:hAnsi="Calibri"/>
          <w:color w:val="7F7F7F" w:themeColor="text1" w:themeTint="80"/>
          <w:sz w:val="20"/>
          <w:szCs w:val="20"/>
        </w:rPr>
      </w:pPr>
      <w:r w:rsidRPr="00E87FD0">
        <w:rPr>
          <w:rFonts w:ascii="Calibri" w:hAnsi="Calibri" w:cs="Arial"/>
          <w:b/>
          <w:i/>
          <w:color w:val="7F7F7F" w:themeColor="text1" w:themeTint="80"/>
          <w:sz w:val="20"/>
          <w:szCs w:val="20"/>
        </w:rPr>
        <w:t xml:space="preserve"> </w:t>
      </w:r>
    </w:p>
    <w:p w:rsidR="00273AB6" w:rsidRPr="00951F38" w:rsidRDefault="00273AB6" w:rsidP="00273AB6">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273AB6" w:rsidRPr="00E87FD0" w:rsidRDefault="00273AB6" w:rsidP="00273AB6">
      <w:pPr>
        <w:pStyle w:val="Textoindependiente"/>
        <w:rPr>
          <w:rFonts w:ascii="Calibri" w:hAnsi="Calibri" w:cs="Calibri"/>
          <w:color w:val="7F7F7F" w:themeColor="text1" w:themeTint="80"/>
          <w:sz w:val="20"/>
          <w:szCs w:val="20"/>
          <w:lang w:val="es-ES"/>
        </w:rPr>
      </w:pPr>
    </w:p>
    <w:p w:rsidR="00273AB6" w:rsidRPr="00951F38" w:rsidRDefault="00273AB6" w:rsidP="00273AB6">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273AB6" w:rsidRPr="00951F38" w:rsidRDefault="00273AB6" w:rsidP="00273AB6">
      <w:pPr>
        <w:pStyle w:val="Textoindependiente"/>
        <w:rPr>
          <w:rFonts w:ascii="Calibri" w:hAnsi="Calibri" w:cs="Calibri"/>
          <w:color w:val="7F7F7F" w:themeColor="text1" w:themeTint="80"/>
          <w:sz w:val="20"/>
          <w:szCs w:val="20"/>
        </w:rPr>
      </w:pPr>
    </w:p>
    <w:p w:rsidR="00273AB6" w:rsidRPr="00951F38" w:rsidRDefault="00273AB6" w:rsidP="00273AB6">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273AB6" w:rsidRPr="00951F38" w:rsidRDefault="00273AB6" w:rsidP="00273AB6">
      <w:pPr>
        <w:pStyle w:val="Textoindependiente"/>
        <w:ind w:firstLine="708"/>
        <w:rPr>
          <w:rFonts w:ascii="Calibri" w:hAnsi="Calibri" w:cs="Calibri"/>
          <w:color w:val="7F7F7F" w:themeColor="text1" w:themeTint="80"/>
          <w:sz w:val="26"/>
          <w:szCs w:val="26"/>
        </w:rPr>
      </w:pPr>
    </w:p>
    <w:p w:rsidR="00273AB6" w:rsidRPr="00260DEF" w:rsidRDefault="00273AB6" w:rsidP="00273AB6">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0A355A">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273AB6" w:rsidRPr="00951F38" w:rsidRDefault="00273AB6" w:rsidP="00273AB6">
      <w:pPr>
        <w:pStyle w:val="Textoindependiente"/>
        <w:ind w:firstLine="708"/>
        <w:rPr>
          <w:rFonts w:ascii="Calibri" w:hAnsi="Calibri" w:cs="Calibri"/>
          <w:bCs/>
          <w:iCs/>
          <w:color w:val="7F7F7F" w:themeColor="text1" w:themeTint="80"/>
          <w:sz w:val="20"/>
          <w:szCs w:val="20"/>
        </w:rPr>
      </w:pPr>
    </w:p>
    <w:p w:rsidR="00273AB6" w:rsidRPr="00951F38" w:rsidRDefault="00273AB6" w:rsidP="00273AB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6F79C2">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362354 (tres-seis-dos-tres-cinco-cuatro)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12 </w:t>
      </w:r>
      <w:r w:rsidRPr="00366500">
        <w:rPr>
          <w:rFonts w:ascii="Calibri" w:hAnsi="Calibri" w:cs="Calibri"/>
          <w:color w:val="7F7F7F" w:themeColor="text1" w:themeTint="80"/>
          <w:sz w:val="26"/>
          <w:szCs w:val="26"/>
        </w:rPr>
        <w:t>doce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sidRPr="00366500">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Pr>
          <w:rFonts w:ascii="Calibri" w:hAnsi="Calibri" w:cs="Calibri"/>
          <w:color w:val="7F7F7F" w:themeColor="text1" w:themeTint="80"/>
          <w:sz w:val="26"/>
          <w:szCs w:val="26"/>
        </w:rPr>
        <w:t xml:space="preserve"> . . . </w:t>
      </w:r>
    </w:p>
    <w:p w:rsidR="00273AB6" w:rsidRPr="00951F38" w:rsidRDefault="00273AB6" w:rsidP="00273AB6">
      <w:pPr>
        <w:pStyle w:val="Textoindependiente"/>
        <w:rPr>
          <w:rFonts w:ascii="Calibri" w:hAnsi="Calibri" w:cs="Calibri"/>
          <w:b/>
          <w:bCs/>
          <w:i/>
          <w:iCs/>
          <w:color w:val="7F7F7F" w:themeColor="text1" w:themeTint="80"/>
          <w:sz w:val="20"/>
          <w:szCs w:val="20"/>
          <w:lang w:val="es-ES"/>
        </w:rPr>
      </w:pPr>
    </w:p>
    <w:p w:rsidR="00273AB6" w:rsidRPr="00951F38" w:rsidRDefault="00273AB6" w:rsidP="00273AB6">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6F79C2">
        <w:rPr>
          <w:rFonts w:ascii="Calibri" w:hAnsi="Calibri"/>
          <w:color w:val="7F7F7F" w:themeColor="text1" w:themeTint="80"/>
          <w:sz w:val="26"/>
        </w:rPr>
        <w:t xml:space="preserve">las </w:t>
      </w:r>
      <w:r w:rsidRPr="006F79C2">
        <w:rPr>
          <w:rFonts w:ascii="Calibri" w:hAnsi="Calibri"/>
          <w:b/>
          <w:color w:val="7F7F7F" w:themeColor="text1" w:themeTint="80"/>
          <w:sz w:val="26"/>
        </w:rPr>
        <w:t>placas de circulación</w:t>
      </w:r>
      <w:r w:rsidRPr="006F79C2">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w:t>
      </w:r>
    </w:p>
    <w:p w:rsidR="00273AB6" w:rsidRPr="00951F38" w:rsidRDefault="00273AB6" w:rsidP="00273AB6">
      <w:pPr>
        <w:jc w:val="both"/>
        <w:rPr>
          <w:rFonts w:ascii="Calibri" w:hAnsi="Calibri" w:cs="Calibri"/>
          <w:color w:val="7F7F7F" w:themeColor="text1" w:themeTint="80"/>
          <w:sz w:val="20"/>
          <w:szCs w:val="20"/>
        </w:rPr>
      </w:pPr>
    </w:p>
    <w:p w:rsidR="00273AB6" w:rsidRPr="00951F38" w:rsidRDefault="00273AB6" w:rsidP="00273AB6">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273AB6" w:rsidRPr="00951F38" w:rsidRDefault="00273AB6" w:rsidP="00273AB6">
      <w:pPr>
        <w:jc w:val="both"/>
        <w:rPr>
          <w:rFonts w:ascii="Calibri" w:hAnsi="Calibri" w:cs="Calibri"/>
          <w:color w:val="7F7F7F" w:themeColor="text1" w:themeTint="80"/>
          <w:sz w:val="20"/>
          <w:szCs w:val="20"/>
        </w:rPr>
      </w:pPr>
    </w:p>
    <w:p w:rsidR="00273AB6" w:rsidRPr="00951F38" w:rsidRDefault="00273AB6" w:rsidP="00273AB6">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273AB6" w:rsidRPr="00951F38" w:rsidRDefault="00273AB6" w:rsidP="00273AB6">
      <w:pPr>
        <w:jc w:val="both"/>
        <w:rPr>
          <w:rFonts w:ascii="Calibri" w:hAnsi="Calibri" w:cs="Calibri"/>
          <w:color w:val="7F7F7F" w:themeColor="text1" w:themeTint="80"/>
          <w:sz w:val="20"/>
          <w:szCs w:val="20"/>
          <w:lang w:val="es-MX"/>
        </w:rPr>
      </w:pPr>
    </w:p>
    <w:p w:rsidR="00273AB6" w:rsidRPr="00951F38" w:rsidRDefault="00273AB6" w:rsidP="00273AB6">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273AB6" w:rsidRPr="00951F38" w:rsidRDefault="00273AB6" w:rsidP="00273AB6">
      <w:pPr>
        <w:pStyle w:val="Textoindependiente"/>
        <w:rPr>
          <w:rFonts w:ascii="Calibri" w:hAnsi="Calibri" w:cs="Calibri"/>
          <w:color w:val="7F7F7F" w:themeColor="text1" w:themeTint="80"/>
          <w:sz w:val="20"/>
          <w:szCs w:val="20"/>
        </w:rPr>
      </w:pPr>
    </w:p>
    <w:p w:rsidR="00273AB6" w:rsidRPr="00951F38" w:rsidRDefault="00273AB6" w:rsidP="00273AB6">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p w:rsidR="00D55C43" w:rsidRPr="00273AB6" w:rsidRDefault="00D55C43">
      <w:pPr>
        <w:rPr>
          <w:lang w:val="es-MX"/>
        </w:rPr>
      </w:pPr>
      <w:bookmarkStart w:id="0" w:name="_GoBack"/>
      <w:bookmarkEnd w:id="0"/>
    </w:p>
    <w:sectPr w:rsidR="00D55C43" w:rsidRPr="00273A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B6"/>
    <w:rsid w:val="00273AB6"/>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3B968-85DF-4AA2-AACF-5C2AEAC3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AB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73AB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3AB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73AB6"/>
    <w:pPr>
      <w:jc w:val="both"/>
    </w:pPr>
    <w:rPr>
      <w:lang w:val="es-MX"/>
    </w:rPr>
  </w:style>
  <w:style w:type="character" w:customStyle="1" w:styleId="TextoindependienteCar">
    <w:name w:val="Texto independiente Car"/>
    <w:basedOn w:val="Fuentedeprrafopredeter"/>
    <w:link w:val="Textoindependiente"/>
    <w:rsid w:val="00273AB6"/>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273AB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73AB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3175</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2017-07-19T19:40:00Z</dcterms:created>
  <dcterms:modified xsi:type="dcterms:W3CDTF">2017-07-19T19:40:00Z</dcterms:modified>
</cp:coreProperties>
</file>